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C7116" w14:textId="4E988A72" w:rsidR="006D16AB" w:rsidRPr="008455C7" w:rsidRDefault="006D16AB" w:rsidP="006D16AB">
      <w:pPr>
        <w:spacing w:line="480" w:lineRule="auto"/>
        <w:ind w:firstLine="720"/>
        <w:contextualSpacing/>
        <w:jc w:val="center"/>
        <w:rPr>
          <w:rFonts w:ascii="Times New Roman" w:hAnsi="Times New Roman" w:cs="Times New Roman"/>
          <w:b/>
          <w:color w:val="4472C4" w:themeColor="accent1"/>
          <w:sz w:val="32"/>
          <w:szCs w:val="32"/>
        </w:rPr>
      </w:pPr>
      <w:r w:rsidRPr="008455C7">
        <w:rPr>
          <w:rFonts w:ascii="Times New Roman" w:hAnsi="Times New Roman" w:cs="Times New Roman"/>
          <w:b/>
          <w:color w:val="4472C4" w:themeColor="accent1"/>
          <w:sz w:val="32"/>
          <w:szCs w:val="32"/>
        </w:rPr>
        <w:t>Incubation and Task Difficulty</w:t>
      </w:r>
    </w:p>
    <w:p w14:paraId="43B3E0D8" w14:textId="67D29238" w:rsidR="006D16AB" w:rsidRDefault="006D16AB" w:rsidP="006D16AB">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1/ Three Literature Reviews(with your own summary of them separately) are required that shows the effect of Incubation on Task Difficulty. </w:t>
      </w:r>
    </w:p>
    <w:p w14:paraId="2E92ADBF" w14:textId="1BC8A215" w:rsidR="006D16AB" w:rsidRDefault="006D16AB" w:rsidP="006D16AB">
      <w:pPr>
        <w:spacing w:line="480" w:lineRule="auto"/>
        <w:ind w:firstLine="720"/>
        <w:contextualSpacing/>
        <w:rPr>
          <w:rFonts w:ascii="Times New Roman" w:hAnsi="Times New Roman" w:cs="Times New Roman"/>
          <w:b/>
          <w:sz w:val="24"/>
          <w:szCs w:val="24"/>
        </w:rPr>
      </w:pPr>
      <w:r>
        <w:rPr>
          <w:rFonts w:ascii="Times New Roman" w:hAnsi="Times New Roman" w:cs="Times New Roman"/>
          <w:b/>
          <w:sz w:val="24"/>
          <w:szCs w:val="24"/>
        </w:rPr>
        <w:t>An example of how these 3 literature reviews should go is that as follows:-</w:t>
      </w:r>
    </w:p>
    <w:p w14:paraId="1F2EEA66" w14:textId="3C8B366E" w:rsidR="006D16AB" w:rsidRPr="00A15B8A" w:rsidRDefault="006D16AB" w:rsidP="006D16AB">
      <w:pPr>
        <w:spacing w:line="480" w:lineRule="auto"/>
        <w:ind w:firstLine="720"/>
        <w:contextualSpacing/>
        <w:jc w:val="center"/>
        <w:rPr>
          <w:rFonts w:ascii="Times New Roman" w:hAnsi="Times New Roman" w:cs="Times New Roman"/>
        </w:rPr>
      </w:pPr>
      <w:r w:rsidRPr="00A15B8A">
        <w:rPr>
          <w:rFonts w:ascii="Times New Roman" w:hAnsi="Times New Roman" w:cs="Times New Roman"/>
          <w:b/>
        </w:rPr>
        <w:t>Literature review</w:t>
      </w:r>
    </w:p>
    <w:p w14:paraId="65E31502" w14:textId="77777777" w:rsidR="006D16AB" w:rsidRPr="00A15B8A" w:rsidRDefault="006D16AB" w:rsidP="004F15BB">
      <w:pPr>
        <w:spacing w:line="360" w:lineRule="auto"/>
        <w:ind w:firstLine="720"/>
        <w:contextualSpacing/>
        <w:rPr>
          <w:rFonts w:ascii="Times New Roman" w:hAnsi="Times New Roman" w:cs="Times New Roman"/>
          <w:color w:val="222222"/>
          <w:shd w:val="clear" w:color="auto" w:fill="FFFFFF"/>
        </w:rPr>
      </w:pPr>
      <w:r w:rsidRPr="00A15B8A">
        <w:rPr>
          <w:rFonts w:ascii="Times New Roman" w:hAnsi="Times New Roman" w:cs="Times New Roman"/>
          <w:b/>
          <w:color w:val="222222"/>
          <w:shd w:val="clear" w:color="auto" w:fill="FFFFFF"/>
        </w:rPr>
        <w:t>Brodt, Svenja, et al. "Incubation, not sleep, aids problem-solving." </w:t>
      </w:r>
      <w:r w:rsidRPr="00A15B8A">
        <w:rPr>
          <w:rFonts w:ascii="Times New Roman" w:hAnsi="Times New Roman" w:cs="Times New Roman"/>
          <w:b/>
          <w:i/>
          <w:iCs/>
          <w:color w:val="222222"/>
          <w:shd w:val="clear" w:color="auto" w:fill="FFFFFF"/>
        </w:rPr>
        <w:t>Sleep</w:t>
      </w:r>
      <w:r w:rsidRPr="00A15B8A">
        <w:rPr>
          <w:rFonts w:ascii="Times New Roman" w:hAnsi="Times New Roman" w:cs="Times New Roman"/>
          <w:b/>
          <w:color w:val="222222"/>
          <w:shd w:val="clear" w:color="auto" w:fill="FFFFFF"/>
        </w:rPr>
        <w:t> 41.10 (2018): zsy155.</w:t>
      </w:r>
    </w:p>
    <w:p w14:paraId="53A9D248" w14:textId="77777777" w:rsidR="006D16AB" w:rsidRPr="00A15B8A" w:rsidRDefault="006D16AB" w:rsidP="004F15BB">
      <w:pPr>
        <w:spacing w:line="360" w:lineRule="auto"/>
        <w:ind w:firstLine="720"/>
        <w:contextualSpacing/>
        <w:rPr>
          <w:rFonts w:ascii="Times New Roman" w:hAnsi="Times New Roman" w:cs="Times New Roman"/>
          <w:color w:val="222222"/>
          <w:shd w:val="clear" w:color="auto" w:fill="FFFFFF"/>
        </w:rPr>
      </w:pPr>
      <w:r w:rsidRPr="00A15B8A">
        <w:rPr>
          <w:rFonts w:ascii="Times New Roman" w:hAnsi="Times New Roman" w:cs="Times New Roman"/>
          <w:color w:val="222222"/>
          <w:shd w:val="clear" w:color="auto" w:fill="FFFFFF"/>
        </w:rPr>
        <w:t xml:space="preserve">The researchers acknowledge the critical effect setting aside a problematic task has on its difficulty. The researchers set out to determine whether it is the notion of "sleeping on a problem" or incubation that makes a task less complicated. The authors acknowledge that sleep is critical in refreshing and realigning the human memory to solve problems that had proven difficult in past attempts. The researchers conducted an experiment in which sixty-two study they subjected sixty-two participants to two problem-solving sessions. The researchers gave the study participants a three-hour break between the sessions to mull over the riddles and anagrams that had proven challenging. The researchers gave the participants the freedom to either spend their recess period sleeping or incubating the problems that had proven challenging the first time. The researchers note that after analyzing the results, they confirmed that sleeping does not have any meaningful impact in making a complex problem any more straightforward. On the contrary, the researchers found out that study participants who had chosen to spend their recess break incubating problems found them more manageable during the second attempt. </w:t>
      </w:r>
    </w:p>
    <w:p w14:paraId="528D8B4F" w14:textId="42CF126A" w:rsidR="006D16AB" w:rsidRDefault="006D16AB" w:rsidP="004F15BB">
      <w:pPr>
        <w:spacing w:line="360" w:lineRule="auto"/>
      </w:pPr>
    </w:p>
    <w:p w14:paraId="1D0256AF" w14:textId="4BB0F755" w:rsidR="006D16AB" w:rsidRPr="00A15B8A" w:rsidRDefault="006D16AB">
      <w:pPr>
        <w:rPr>
          <w:sz w:val="32"/>
          <w:szCs w:val="32"/>
        </w:rPr>
      </w:pPr>
      <w:r w:rsidRPr="00A15B8A">
        <w:rPr>
          <w:sz w:val="32"/>
          <w:szCs w:val="32"/>
        </w:rPr>
        <w:t xml:space="preserve">2/ Result section is required for an experiment </w:t>
      </w:r>
    </w:p>
    <w:p w14:paraId="4AA97B8D" w14:textId="375050F6" w:rsidR="00D26F79" w:rsidRPr="00D26F79" w:rsidRDefault="00A15B8A" w:rsidP="00D26F79">
      <w:pPr>
        <w:spacing w:line="276" w:lineRule="auto"/>
        <w:ind w:firstLine="720"/>
        <w:contextualSpacing/>
        <w:rPr>
          <w:rFonts w:ascii="Times New Roman" w:hAnsi="Times New Roman" w:cs="Times New Roman"/>
          <w:color w:val="222222"/>
          <w:sz w:val="28"/>
          <w:szCs w:val="28"/>
          <w:shd w:val="clear" w:color="auto" w:fill="FFFFFF"/>
        </w:rPr>
      </w:pPr>
      <w:r w:rsidRPr="004F15BB">
        <w:rPr>
          <w:rFonts w:ascii="Times New Roman" w:hAnsi="Times New Roman" w:cs="Times New Roman"/>
          <w:color w:val="222222"/>
          <w:sz w:val="28"/>
          <w:szCs w:val="28"/>
          <w:shd w:val="clear" w:color="auto" w:fill="FFFFFF"/>
        </w:rPr>
        <w:t>For explanation, f</w:t>
      </w:r>
      <w:r w:rsidRPr="004F15BB">
        <w:rPr>
          <w:rFonts w:ascii="Times New Roman" w:hAnsi="Times New Roman" w:cs="Times New Roman"/>
          <w:color w:val="222222"/>
          <w:sz w:val="28"/>
          <w:szCs w:val="28"/>
          <w:shd w:val="clear" w:color="auto" w:fill="FFFFFF"/>
        </w:rPr>
        <w:t>or this study, seven subjects were subjected to two riddle sessions</w:t>
      </w:r>
      <w:r w:rsidR="00D24991">
        <w:rPr>
          <w:rFonts w:ascii="Times New Roman" w:hAnsi="Times New Roman" w:cs="Times New Roman"/>
          <w:color w:val="222222"/>
          <w:sz w:val="28"/>
          <w:szCs w:val="28"/>
          <w:shd w:val="clear" w:color="auto" w:fill="FFFFFF"/>
        </w:rPr>
        <w:t xml:space="preserve"> </w:t>
      </w:r>
      <w:r w:rsidRPr="004F15BB">
        <w:rPr>
          <w:rFonts w:ascii="Times New Roman" w:hAnsi="Times New Roman" w:cs="Times New Roman"/>
          <w:color w:val="222222"/>
          <w:sz w:val="28"/>
          <w:szCs w:val="28"/>
          <w:shd w:val="clear" w:color="auto" w:fill="FFFFFF"/>
        </w:rPr>
        <w:t>(10 minute break in between the 2 sessions)</w:t>
      </w:r>
      <w:r w:rsidRPr="004F15BB">
        <w:rPr>
          <w:rFonts w:ascii="Times New Roman" w:hAnsi="Times New Roman" w:cs="Times New Roman"/>
          <w:color w:val="222222"/>
          <w:sz w:val="28"/>
          <w:szCs w:val="28"/>
          <w:shd w:val="clear" w:color="auto" w:fill="FFFFFF"/>
        </w:rPr>
        <w:t xml:space="preserve">. </w:t>
      </w:r>
      <w:r w:rsidRPr="004F15BB">
        <w:rPr>
          <w:rFonts w:ascii="Times New Roman" w:hAnsi="Times New Roman" w:cs="Times New Roman"/>
          <w:color w:val="222222"/>
          <w:sz w:val="28"/>
          <w:szCs w:val="28"/>
          <w:shd w:val="clear" w:color="auto" w:fill="FFFFFF"/>
        </w:rPr>
        <w:t xml:space="preserve">Please look at the experiment power point that the participants took. </w:t>
      </w:r>
      <w:r w:rsidRPr="004F15BB">
        <w:rPr>
          <w:rFonts w:ascii="Times New Roman" w:hAnsi="Times New Roman" w:cs="Times New Roman"/>
          <w:color w:val="222222"/>
          <w:sz w:val="28"/>
          <w:szCs w:val="28"/>
          <w:shd w:val="clear" w:color="auto" w:fill="FFFFFF"/>
        </w:rPr>
        <w:t>For the fifteen riddles, each participant was given one minute to answer or pass over to the next question. The incubation duration was the independent variable, while the number of attempts made served as the dependent variable for this study. All the subjects got more questions correct after they took a break between the question sessions.</w:t>
      </w:r>
      <w:r w:rsidR="00D26F79">
        <w:rPr>
          <w:rFonts w:ascii="Times New Roman" w:hAnsi="Times New Roman" w:cs="Times New Roman"/>
          <w:color w:val="222222"/>
          <w:sz w:val="28"/>
          <w:szCs w:val="28"/>
          <w:shd w:val="clear" w:color="auto" w:fill="FFFFFF"/>
        </w:rPr>
        <w:t xml:space="preserve"> </w:t>
      </w:r>
      <w:r w:rsidR="00D26F79" w:rsidRPr="00D26F79">
        <w:rPr>
          <w:rFonts w:ascii="Times New Roman" w:hAnsi="Times New Roman" w:cs="Times New Roman"/>
          <w:color w:val="505151"/>
          <w:sz w:val="28"/>
          <w:szCs w:val="28"/>
          <w:shd w:val="clear" w:color="auto" w:fill="FFFFFF"/>
        </w:rPr>
        <w:t xml:space="preserve">Incubation is as a </w:t>
      </w:r>
      <w:r w:rsidR="00D26F79" w:rsidRPr="00D26F79">
        <w:rPr>
          <w:rFonts w:ascii="Times New Roman" w:hAnsi="Times New Roman" w:cs="Times New Roman"/>
          <w:b/>
          <w:bCs/>
          <w:color w:val="505151"/>
          <w:sz w:val="28"/>
          <w:szCs w:val="28"/>
          <w:shd w:val="clear" w:color="auto" w:fill="FFFFFF"/>
        </w:rPr>
        <w:t>within subjects</w:t>
      </w:r>
      <w:r w:rsidR="00D26F79" w:rsidRPr="00D26F79">
        <w:rPr>
          <w:rFonts w:ascii="Times New Roman" w:hAnsi="Times New Roman" w:cs="Times New Roman"/>
          <w:color w:val="505151"/>
          <w:sz w:val="28"/>
          <w:szCs w:val="28"/>
          <w:shd w:val="clear" w:color="auto" w:fill="FFFFFF"/>
        </w:rPr>
        <w:t xml:space="preserve"> variable</w:t>
      </w:r>
      <w:r w:rsidR="00D26F79" w:rsidRPr="00D26F79">
        <w:rPr>
          <w:rFonts w:ascii="Times New Roman" w:hAnsi="Times New Roman" w:cs="Times New Roman"/>
          <w:color w:val="505151"/>
          <w:sz w:val="21"/>
          <w:szCs w:val="21"/>
          <w:shd w:val="clear" w:color="auto" w:fill="FFFFFF"/>
        </w:rPr>
        <w:t>.</w:t>
      </w:r>
    </w:p>
    <w:p w14:paraId="75339267" w14:textId="77777777" w:rsidR="00D26F79" w:rsidRPr="004F15BB" w:rsidRDefault="00D26F79" w:rsidP="00A15B8A">
      <w:pPr>
        <w:spacing w:line="276" w:lineRule="auto"/>
        <w:ind w:firstLine="720"/>
        <w:contextualSpacing/>
        <w:rPr>
          <w:rFonts w:ascii="Times New Roman" w:hAnsi="Times New Roman" w:cs="Times New Roman"/>
          <w:color w:val="222222"/>
          <w:sz w:val="28"/>
          <w:szCs w:val="28"/>
          <w:shd w:val="clear" w:color="auto" w:fill="FFFFFF"/>
        </w:rPr>
      </w:pPr>
    </w:p>
    <w:p w14:paraId="52EEA967" w14:textId="551C8594" w:rsidR="00A15B8A" w:rsidRDefault="00A15B8A" w:rsidP="00A15B8A">
      <w:pPr>
        <w:spacing w:line="276" w:lineRule="auto"/>
        <w:ind w:firstLine="720"/>
        <w:contextualSpacing/>
        <w:rPr>
          <w:rFonts w:ascii="Times New Roman" w:hAnsi="Times New Roman" w:cs="Times New Roman"/>
          <w:color w:val="222222"/>
          <w:sz w:val="28"/>
          <w:szCs w:val="28"/>
          <w:shd w:val="clear" w:color="auto" w:fill="FFFFFF"/>
        </w:rPr>
      </w:pPr>
      <w:r w:rsidRPr="004F15BB">
        <w:rPr>
          <w:rFonts w:ascii="Times New Roman" w:hAnsi="Times New Roman" w:cs="Times New Roman"/>
          <w:color w:val="222222"/>
          <w:sz w:val="28"/>
          <w:szCs w:val="28"/>
          <w:shd w:val="clear" w:color="auto" w:fill="FFFFFF"/>
        </w:rPr>
        <w:lastRenderedPageBreak/>
        <w:t xml:space="preserve">The mean correct answers for the group's first attempt at the riddles was 6.57, while for the second question session, the mean rose to 9.43. Before incubation, the highest-scoring participant had gotten 14 out of 15 riddles correct and maintained the same score in the second attempt. The lowest scoring study subject got 4 out of 15 questions right in the first session; in the second session, the subject's score rose to 9/15. </w:t>
      </w:r>
    </w:p>
    <w:p w14:paraId="423D6D96" w14:textId="77777777" w:rsidR="00B43C63" w:rsidRPr="004F15BB" w:rsidRDefault="00B43C63" w:rsidP="00A15B8A">
      <w:pPr>
        <w:spacing w:line="276" w:lineRule="auto"/>
        <w:ind w:firstLine="720"/>
        <w:contextualSpacing/>
        <w:rPr>
          <w:rFonts w:ascii="Times New Roman" w:hAnsi="Times New Roman" w:cs="Times New Roman"/>
          <w:color w:val="222222"/>
          <w:sz w:val="28"/>
          <w:szCs w:val="28"/>
          <w:shd w:val="clear" w:color="auto" w:fill="FFFFFF"/>
        </w:rPr>
      </w:pPr>
    </w:p>
    <w:p w14:paraId="5F0D5BC2" w14:textId="236DDE9F" w:rsidR="006D16AB" w:rsidRPr="003A15DD" w:rsidRDefault="003F00C6">
      <w:pPr>
        <w:rPr>
          <w:sz w:val="28"/>
          <w:szCs w:val="28"/>
        </w:rPr>
      </w:pPr>
      <w:r w:rsidRPr="003A15DD">
        <w:rPr>
          <w:sz w:val="28"/>
          <w:szCs w:val="28"/>
        </w:rPr>
        <w:t xml:space="preserve">Participants </w:t>
      </w:r>
      <w:r w:rsidR="00B43C63" w:rsidRPr="003A15DD">
        <w:rPr>
          <w:sz w:val="28"/>
          <w:szCs w:val="28"/>
        </w:rPr>
        <w:t>scores</w:t>
      </w:r>
    </w:p>
    <w:tbl>
      <w:tblPr>
        <w:tblStyle w:val="TableGrid"/>
        <w:tblW w:w="10525" w:type="dxa"/>
        <w:tblLook w:val="04A0" w:firstRow="1" w:lastRow="0" w:firstColumn="1" w:lastColumn="0" w:noHBand="0" w:noVBand="1"/>
      </w:tblPr>
      <w:tblGrid>
        <w:gridCol w:w="2515"/>
        <w:gridCol w:w="2700"/>
        <w:gridCol w:w="2700"/>
        <w:gridCol w:w="2610"/>
      </w:tblGrid>
      <w:tr w:rsidR="003A15DD" w14:paraId="4D5A76DD" w14:textId="77777777" w:rsidTr="003A15DD">
        <w:tc>
          <w:tcPr>
            <w:tcW w:w="2515" w:type="dxa"/>
          </w:tcPr>
          <w:p w14:paraId="56FFF966" w14:textId="77777777" w:rsidR="003A15DD" w:rsidRDefault="003A15DD" w:rsidP="003A15DD">
            <w:pPr>
              <w:rPr>
                <w:rFonts w:asciiTheme="minorHAnsi" w:eastAsiaTheme="minorHAnsi" w:hAnsiTheme="minorHAnsi" w:cstheme="minorBidi"/>
                <w:b/>
                <w:bCs/>
                <w:u w:val="single"/>
              </w:rPr>
            </w:pPr>
            <w:r>
              <w:rPr>
                <w:b/>
                <w:bCs/>
                <w:u w:val="single"/>
              </w:rPr>
              <w:t>Liam</w:t>
            </w:r>
          </w:p>
          <w:p w14:paraId="350FA754" w14:textId="77777777" w:rsidR="003A15DD" w:rsidRDefault="003A15DD" w:rsidP="003A15DD">
            <w:r>
              <w:t>Before Incubation: 5/15</w:t>
            </w:r>
          </w:p>
          <w:p w14:paraId="34932339" w14:textId="77777777" w:rsidR="003A15DD" w:rsidRDefault="003A15DD" w:rsidP="003A15DD">
            <w:r>
              <w:t>After incubation: 8/15</w:t>
            </w:r>
          </w:p>
          <w:p w14:paraId="7973D8CE" w14:textId="77777777" w:rsidR="003A15DD" w:rsidRDefault="003A15DD" w:rsidP="003A15DD"/>
        </w:tc>
        <w:tc>
          <w:tcPr>
            <w:tcW w:w="2700" w:type="dxa"/>
          </w:tcPr>
          <w:p w14:paraId="7469A521" w14:textId="77777777" w:rsidR="003A15DD" w:rsidRDefault="003A15DD" w:rsidP="003A15DD">
            <w:pPr>
              <w:rPr>
                <w:b/>
                <w:bCs/>
                <w:u w:val="single"/>
              </w:rPr>
            </w:pPr>
            <w:r>
              <w:rPr>
                <w:b/>
                <w:bCs/>
                <w:u w:val="single"/>
              </w:rPr>
              <w:t>Kate</w:t>
            </w:r>
          </w:p>
          <w:p w14:paraId="13F0E8AA" w14:textId="77777777" w:rsidR="003A15DD" w:rsidRDefault="003A15DD" w:rsidP="003A15DD">
            <w:r>
              <w:t>Before Incubation: 7/15</w:t>
            </w:r>
          </w:p>
          <w:p w14:paraId="1C1A7709" w14:textId="77777777" w:rsidR="003A15DD" w:rsidRDefault="003A15DD" w:rsidP="003A15DD">
            <w:r>
              <w:t>After incubation: 10/15</w:t>
            </w:r>
          </w:p>
          <w:p w14:paraId="6C513F5C" w14:textId="77777777" w:rsidR="003A15DD" w:rsidRDefault="003A15DD" w:rsidP="003A15DD"/>
        </w:tc>
        <w:tc>
          <w:tcPr>
            <w:tcW w:w="2700" w:type="dxa"/>
          </w:tcPr>
          <w:p w14:paraId="3D8F9832" w14:textId="77777777" w:rsidR="003A15DD" w:rsidRDefault="003A15DD" w:rsidP="003A15DD">
            <w:pPr>
              <w:rPr>
                <w:b/>
                <w:bCs/>
                <w:u w:val="single"/>
              </w:rPr>
            </w:pPr>
            <w:r>
              <w:rPr>
                <w:b/>
                <w:bCs/>
                <w:u w:val="single"/>
              </w:rPr>
              <w:t>Bailey</w:t>
            </w:r>
          </w:p>
          <w:p w14:paraId="48CE9AA5" w14:textId="77777777" w:rsidR="003A15DD" w:rsidRDefault="003A15DD" w:rsidP="003A15DD">
            <w:r>
              <w:t>Before Incubation: 5/15</w:t>
            </w:r>
          </w:p>
          <w:p w14:paraId="390F75AC" w14:textId="77777777" w:rsidR="003A15DD" w:rsidRDefault="003A15DD" w:rsidP="003A15DD">
            <w:r>
              <w:t>After incubation: 6/15</w:t>
            </w:r>
          </w:p>
          <w:p w14:paraId="03F89540" w14:textId="77777777" w:rsidR="003A15DD" w:rsidRDefault="003A15DD" w:rsidP="003A15DD"/>
        </w:tc>
        <w:tc>
          <w:tcPr>
            <w:tcW w:w="2610" w:type="dxa"/>
          </w:tcPr>
          <w:p w14:paraId="7972D8F9" w14:textId="77777777" w:rsidR="003A15DD" w:rsidRDefault="003A15DD" w:rsidP="003A15DD">
            <w:pPr>
              <w:rPr>
                <w:b/>
                <w:bCs/>
                <w:u w:val="single"/>
              </w:rPr>
            </w:pPr>
            <w:r>
              <w:rPr>
                <w:b/>
                <w:bCs/>
                <w:u w:val="single"/>
              </w:rPr>
              <w:t>Mariah</w:t>
            </w:r>
          </w:p>
          <w:p w14:paraId="45FABBB2" w14:textId="77777777" w:rsidR="003A15DD" w:rsidRDefault="003A15DD" w:rsidP="003A15DD">
            <w:r>
              <w:t>Before Incubation: 5/15</w:t>
            </w:r>
          </w:p>
          <w:p w14:paraId="3EFF8397" w14:textId="77777777" w:rsidR="003A15DD" w:rsidRDefault="003A15DD" w:rsidP="003A15DD">
            <w:r>
              <w:t>After incubation: 9/15</w:t>
            </w:r>
          </w:p>
          <w:p w14:paraId="72827038" w14:textId="77777777" w:rsidR="003A15DD" w:rsidRDefault="003A15DD" w:rsidP="003A15DD"/>
        </w:tc>
      </w:tr>
      <w:tr w:rsidR="003A15DD" w14:paraId="46179405" w14:textId="77777777" w:rsidTr="003A15DD">
        <w:tc>
          <w:tcPr>
            <w:tcW w:w="2515" w:type="dxa"/>
          </w:tcPr>
          <w:p w14:paraId="75A10635" w14:textId="77777777" w:rsidR="003A15DD" w:rsidRDefault="003A15DD" w:rsidP="003A15DD">
            <w:pPr>
              <w:rPr>
                <w:b/>
                <w:bCs/>
                <w:u w:val="single"/>
              </w:rPr>
            </w:pPr>
            <w:r>
              <w:rPr>
                <w:b/>
                <w:bCs/>
                <w:u w:val="single"/>
              </w:rPr>
              <w:t>Emily</w:t>
            </w:r>
          </w:p>
          <w:p w14:paraId="3D78218E" w14:textId="77777777" w:rsidR="003A15DD" w:rsidRDefault="003A15DD" w:rsidP="003A15DD">
            <w:r>
              <w:t>Before Incubation: 4/15</w:t>
            </w:r>
          </w:p>
          <w:p w14:paraId="44AC19A1" w14:textId="77777777" w:rsidR="003A15DD" w:rsidRDefault="003A15DD" w:rsidP="003A15DD">
            <w:r>
              <w:t>After incubation: 9/15</w:t>
            </w:r>
          </w:p>
          <w:p w14:paraId="228ED095" w14:textId="77777777" w:rsidR="003A15DD" w:rsidRDefault="003A15DD" w:rsidP="003A15DD"/>
        </w:tc>
        <w:tc>
          <w:tcPr>
            <w:tcW w:w="2700" w:type="dxa"/>
          </w:tcPr>
          <w:p w14:paraId="15C1857C" w14:textId="77777777" w:rsidR="003A15DD" w:rsidRDefault="003A15DD" w:rsidP="003A15DD">
            <w:pPr>
              <w:rPr>
                <w:b/>
                <w:bCs/>
                <w:u w:val="single"/>
              </w:rPr>
            </w:pPr>
            <w:r>
              <w:rPr>
                <w:b/>
                <w:bCs/>
                <w:u w:val="single"/>
              </w:rPr>
              <w:t>Olivia</w:t>
            </w:r>
          </w:p>
          <w:p w14:paraId="3C2AAA4F" w14:textId="77777777" w:rsidR="003A15DD" w:rsidRDefault="003A15DD" w:rsidP="003A15DD">
            <w:r>
              <w:t>Before Incubation: 14/15</w:t>
            </w:r>
          </w:p>
          <w:p w14:paraId="4BD45E62" w14:textId="77777777" w:rsidR="003A15DD" w:rsidRDefault="003A15DD" w:rsidP="003A15DD">
            <w:r>
              <w:t>After incubation: 14/15</w:t>
            </w:r>
          </w:p>
          <w:p w14:paraId="5BE4A4DE" w14:textId="77777777" w:rsidR="003A15DD" w:rsidRDefault="003A15DD" w:rsidP="003A15DD"/>
        </w:tc>
        <w:tc>
          <w:tcPr>
            <w:tcW w:w="2700" w:type="dxa"/>
          </w:tcPr>
          <w:p w14:paraId="13F8A94D" w14:textId="77777777" w:rsidR="003A15DD" w:rsidRDefault="003A15DD" w:rsidP="003A15DD">
            <w:pPr>
              <w:rPr>
                <w:b/>
                <w:bCs/>
                <w:u w:val="single"/>
              </w:rPr>
            </w:pPr>
            <w:r>
              <w:rPr>
                <w:b/>
                <w:bCs/>
                <w:u w:val="single"/>
              </w:rPr>
              <w:t>Jack</w:t>
            </w:r>
          </w:p>
          <w:p w14:paraId="4583988F" w14:textId="77777777" w:rsidR="003A15DD" w:rsidRDefault="003A15DD" w:rsidP="003A15DD">
            <w:r>
              <w:t>Before Incubation: 6/15</w:t>
            </w:r>
          </w:p>
          <w:p w14:paraId="64807885" w14:textId="77777777" w:rsidR="003A15DD" w:rsidRDefault="003A15DD" w:rsidP="003A15DD">
            <w:r>
              <w:t>After incubation: 10/15</w:t>
            </w:r>
          </w:p>
          <w:p w14:paraId="6D95B016" w14:textId="77777777" w:rsidR="003A15DD" w:rsidRDefault="003A15DD" w:rsidP="003A15DD"/>
        </w:tc>
        <w:tc>
          <w:tcPr>
            <w:tcW w:w="2610" w:type="dxa"/>
          </w:tcPr>
          <w:p w14:paraId="22913B39" w14:textId="77777777" w:rsidR="003A15DD" w:rsidRDefault="003A15DD" w:rsidP="003A15DD"/>
        </w:tc>
      </w:tr>
    </w:tbl>
    <w:p w14:paraId="15C1FBB2" w14:textId="49A1DFC5" w:rsidR="006D16AB" w:rsidRDefault="006D16AB" w:rsidP="00A15B8A">
      <w:pPr>
        <w:spacing w:line="360" w:lineRule="auto"/>
      </w:pPr>
    </w:p>
    <w:p w14:paraId="62125EF5" w14:textId="77777777" w:rsidR="00B43C63" w:rsidRDefault="00B43C63" w:rsidP="00A15B8A">
      <w:pPr>
        <w:spacing w:line="360" w:lineRule="auto"/>
      </w:pPr>
    </w:p>
    <w:p w14:paraId="6145C95C" w14:textId="1BEBB253" w:rsidR="006D16AB" w:rsidRPr="003A15DD" w:rsidRDefault="006D16AB" w:rsidP="00A15B8A">
      <w:pPr>
        <w:spacing w:line="360" w:lineRule="auto"/>
        <w:rPr>
          <w:b/>
          <w:bCs/>
          <w:color w:val="4472C4" w:themeColor="accent1"/>
          <w:sz w:val="28"/>
          <w:szCs w:val="28"/>
        </w:rPr>
      </w:pPr>
      <w:r w:rsidRPr="003A15DD">
        <w:rPr>
          <w:b/>
          <w:bCs/>
          <w:color w:val="4472C4" w:themeColor="accent1"/>
          <w:sz w:val="28"/>
          <w:szCs w:val="28"/>
        </w:rPr>
        <w:t>I have a 2 x 2 Design which is Incubation vs control and Hard vs Easy task</w:t>
      </w:r>
      <w:r w:rsidR="0079296D" w:rsidRPr="003A15DD">
        <w:rPr>
          <w:b/>
          <w:bCs/>
          <w:color w:val="4472C4" w:themeColor="accent1"/>
          <w:sz w:val="28"/>
          <w:szCs w:val="28"/>
        </w:rPr>
        <w:t>(with a bar graph at last)</w:t>
      </w:r>
      <w:r w:rsidRPr="003A15DD">
        <w:rPr>
          <w:b/>
          <w:bCs/>
          <w:color w:val="4472C4" w:themeColor="accent1"/>
          <w:sz w:val="28"/>
          <w:szCs w:val="28"/>
        </w:rPr>
        <w:t>. You need to do a 2 x 2 Repeated measures ANOVA</w:t>
      </w:r>
      <w:r w:rsidR="00A15B8A" w:rsidRPr="003A15DD">
        <w:rPr>
          <w:b/>
          <w:bCs/>
          <w:color w:val="4472C4" w:themeColor="accent1"/>
          <w:sz w:val="28"/>
          <w:szCs w:val="28"/>
        </w:rPr>
        <w:t xml:space="preserve"> using the website VASSAR. Please find </w:t>
      </w:r>
      <w:r w:rsidR="00340672" w:rsidRPr="003A15DD">
        <w:rPr>
          <w:b/>
          <w:bCs/>
          <w:color w:val="4472C4" w:themeColor="accent1"/>
          <w:sz w:val="28"/>
          <w:szCs w:val="28"/>
        </w:rPr>
        <w:t xml:space="preserve">Standard deviation, degrees of freedom, </w:t>
      </w:r>
      <w:r w:rsidR="00340672" w:rsidRPr="003A15DD">
        <w:rPr>
          <w:b/>
          <w:bCs/>
          <w:color w:val="4472C4" w:themeColor="accent1"/>
          <w:sz w:val="28"/>
          <w:szCs w:val="28"/>
        </w:rPr>
        <w:t>2 x 2 Repeated measures ANOVA</w:t>
      </w:r>
      <w:r w:rsidR="00340672" w:rsidRPr="003A15DD">
        <w:rPr>
          <w:b/>
          <w:bCs/>
          <w:color w:val="4472C4" w:themeColor="accent1"/>
          <w:sz w:val="28"/>
          <w:szCs w:val="28"/>
        </w:rPr>
        <w:t xml:space="preserve">, </w:t>
      </w:r>
      <w:r w:rsidR="004C02EC" w:rsidRPr="003A15DD">
        <w:rPr>
          <w:b/>
          <w:bCs/>
          <w:color w:val="4472C4" w:themeColor="accent1"/>
          <w:sz w:val="28"/>
          <w:szCs w:val="28"/>
        </w:rPr>
        <w:t>t-test, F-test(df1 and df2)</w:t>
      </w:r>
      <w:r w:rsidR="004C02EC" w:rsidRPr="003A15DD">
        <w:rPr>
          <w:color w:val="4472C4" w:themeColor="accent1"/>
          <w:sz w:val="28"/>
          <w:szCs w:val="28"/>
        </w:rPr>
        <w:t xml:space="preserve"> </w:t>
      </w:r>
      <w:r w:rsidR="00340672" w:rsidRPr="003A15DD">
        <w:rPr>
          <w:b/>
          <w:bCs/>
          <w:color w:val="4472C4" w:themeColor="accent1"/>
          <w:sz w:val="36"/>
          <w:szCs w:val="36"/>
        </w:rPr>
        <w:t xml:space="preserve"> </w:t>
      </w:r>
      <w:r w:rsidR="00C357FE" w:rsidRPr="003A15DD">
        <w:rPr>
          <w:b/>
          <w:bCs/>
          <w:color w:val="4472C4" w:themeColor="accent1"/>
          <w:sz w:val="28"/>
          <w:szCs w:val="28"/>
        </w:rPr>
        <w:t>and p-values.</w:t>
      </w:r>
    </w:p>
    <w:p w14:paraId="68068792" w14:textId="4FE6E960" w:rsidR="00340672" w:rsidRPr="00340672" w:rsidRDefault="00340672" w:rsidP="00A15B8A">
      <w:pPr>
        <w:spacing w:line="360" w:lineRule="auto"/>
        <w:rPr>
          <w:sz w:val="28"/>
          <w:szCs w:val="28"/>
        </w:rPr>
      </w:pPr>
      <w:r w:rsidRPr="00340672">
        <w:rPr>
          <w:sz w:val="28"/>
          <w:szCs w:val="28"/>
        </w:rPr>
        <w:t xml:space="preserve">Example of how the Result section should </w:t>
      </w:r>
      <w:r w:rsidRPr="00340672">
        <w:rPr>
          <w:b/>
          <w:bCs/>
          <w:sz w:val="28"/>
          <w:szCs w:val="28"/>
        </w:rPr>
        <w:t>EXACTLY</w:t>
      </w:r>
      <w:r w:rsidRPr="00340672">
        <w:rPr>
          <w:sz w:val="28"/>
          <w:szCs w:val="28"/>
        </w:rPr>
        <w:t xml:space="preserve"> look like is as follows</w:t>
      </w:r>
      <w:r w:rsidR="00C357FE">
        <w:rPr>
          <w:sz w:val="28"/>
          <w:szCs w:val="28"/>
        </w:rPr>
        <w:t xml:space="preserve"> based on your findings on the datas provided</w:t>
      </w:r>
      <w:r w:rsidRPr="00340672">
        <w:rPr>
          <w:sz w:val="28"/>
          <w:szCs w:val="28"/>
        </w:rPr>
        <w:t>:-</w:t>
      </w:r>
    </w:p>
    <w:p w14:paraId="76517051" w14:textId="77777777" w:rsidR="003A15DD" w:rsidRDefault="003A15DD" w:rsidP="00340672">
      <w:pPr>
        <w:spacing w:line="480" w:lineRule="auto"/>
        <w:jc w:val="center"/>
        <w:rPr>
          <w:rStyle w:val="textlayer--absolute"/>
          <w:rFonts w:ascii="Times New Roman" w:hAnsi="Times New Roman" w:cs="Times New Roman"/>
          <w:b/>
          <w:bCs/>
          <w:color w:val="000000" w:themeColor="text1"/>
          <w:sz w:val="24"/>
          <w:szCs w:val="24"/>
          <w:shd w:val="clear" w:color="auto" w:fill="F2F2F2"/>
        </w:rPr>
      </w:pPr>
    </w:p>
    <w:p w14:paraId="0DCA7A32" w14:textId="3787F868" w:rsidR="00340672" w:rsidRDefault="00340672" w:rsidP="00340672">
      <w:pPr>
        <w:spacing w:line="480" w:lineRule="auto"/>
        <w:jc w:val="center"/>
        <w:rPr>
          <w:rStyle w:val="textlayer--absolute"/>
          <w:rFonts w:eastAsiaTheme="minorHAnsi"/>
          <w:b/>
          <w:bCs/>
          <w:color w:val="000000" w:themeColor="text1"/>
          <w:sz w:val="24"/>
          <w:szCs w:val="24"/>
          <w:shd w:val="clear" w:color="auto" w:fill="F2F2F2"/>
        </w:rPr>
      </w:pPr>
      <w:r>
        <w:rPr>
          <w:rStyle w:val="textlayer--absolute"/>
          <w:rFonts w:ascii="Times New Roman" w:hAnsi="Times New Roman" w:cs="Times New Roman"/>
          <w:b/>
          <w:bCs/>
          <w:color w:val="000000" w:themeColor="text1"/>
          <w:sz w:val="24"/>
          <w:szCs w:val="24"/>
          <w:shd w:val="clear" w:color="auto" w:fill="F2F2F2"/>
        </w:rPr>
        <w:t>Results</w:t>
      </w:r>
    </w:p>
    <w:p w14:paraId="2BBE7F25" w14:textId="77777777" w:rsidR="00340672" w:rsidRDefault="00340672" w:rsidP="00340672">
      <w:pPr>
        <w:spacing w:line="480" w:lineRule="auto"/>
        <w:ind w:firstLine="720"/>
      </w:pPr>
      <w:r>
        <w:rPr>
          <w:rFonts w:ascii="Times New Roman" w:hAnsi="Times New Roman" w:cs="Times New Roman"/>
          <w:sz w:val="24"/>
          <w:szCs w:val="24"/>
        </w:rPr>
        <w:t xml:space="preserve">The means are summarized in Figure 1. There was a significant effect of the 4 conditions; </w:t>
      </w:r>
      <w:r>
        <w:rPr>
          <w:rFonts w:ascii="Times New Roman" w:hAnsi="Times New Roman" w:cs="Times New Roman"/>
          <w:i/>
          <w:iCs/>
          <w:sz w:val="24"/>
          <w:szCs w:val="24"/>
        </w:rPr>
        <w:t>F</w:t>
      </w:r>
      <w:r>
        <w:rPr>
          <w:rFonts w:ascii="Times New Roman" w:hAnsi="Times New Roman" w:cs="Times New Roman"/>
          <w:sz w:val="24"/>
          <w:szCs w:val="24"/>
        </w:rPr>
        <w:t xml:space="preserve">(3, 66) = 94.16, </w:t>
      </w:r>
      <w:r>
        <w:rPr>
          <w:rFonts w:ascii="Times New Roman" w:hAnsi="Times New Roman" w:cs="Times New Roman"/>
          <w:i/>
          <w:iCs/>
          <w:sz w:val="24"/>
          <w:szCs w:val="24"/>
        </w:rPr>
        <w:t>p</w:t>
      </w:r>
      <w:r>
        <w:rPr>
          <w:rFonts w:ascii="Times New Roman" w:hAnsi="Times New Roman" w:cs="Times New Roman"/>
          <w:sz w:val="24"/>
          <w:szCs w:val="24"/>
        </w:rPr>
        <w:t xml:space="preserve"> &lt; .001. Presented words were recognized more often than critical lures, </w:t>
      </w:r>
      <w:r>
        <w:rPr>
          <w:rFonts w:ascii="Times New Roman" w:hAnsi="Times New Roman" w:cs="Times New Roman"/>
          <w:i/>
          <w:iCs/>
          <w:sz w:val="24"/>
          <w:szCs w:val="24"/>
        </w:rPr>
        <w:t>t</w:t>
      </w:r>
      <w:r>
        <w:rPr>
          <w:rFonts w:ascii="Times New Roman" w:hAnsi="Times New Roman" w:cs="Times New Roman"/>
          <w:sz w:val="24"/>
          <w:szCs w:val="24"/>
        </w:rPr>
        <w:t xml:space="preserve">(22) </w:t>
      </w:r>
      <w:r>
        <w:rPr>
          <w:rFonts w:ascii="Times New Roman" w:hAnsi="Times New Roman" w:cs="Times New Roman"/>
          <w:sz w:val="24"/>
          <w:szCs w:val="24"/>
        </w:rPr>
        <w:lastRenderedPageBreak/>
        <w:t xml:space="preserve">= 4.02, </w:t>
      </w:r>
      <w:r>
        <w:rPr>
          <w:rFonts w:ascii="Times New Roman" w:hAnsi="Times New Roman" w:cs="Times New Roman"/>
          <w:i/>
          <w:iCs/>
          <w:sz w:val="24"/>
          <w:szCs w:val="24"/>
        </w:rPr>
        <w:t>p</w:t>
      </w:r>
      <w:r>
        <w:rPr>
          <w:rFonts w:ascii="Times New Roman" w:hAnsi="Times New Roman" w:cs="Times New Roman"/>
          <w:sz w:val="24"/>
          <w:szCs w:val="24"/>
        </w:rPr>
        <w:t xml:space="preserve"> &lt; .001. Critical lures were recognized more often than weekly related, </w:t>
      </w:r>
      <w:r>
        <w:rPr>
          <w:rFonts w:ascii="Times New Roman" w:hAnsi="Times New Roman" w:cs="Times New Roman"/>
          <w:i/>
          <w:iCs/>
          <w:sz w:val="24"/>
          <w:szCs w:val="24"/>
        </w:rPr>
        <w:t>t</w:t>
      </w:r>
      <w:r>
        <w:rPr>
          <w:rFonts w:ascii="Times New Roman" w:hAnsi="Times New Roman" w:cs="Times New Roman"/>
          <w:sz w:val="24"/>
          <w:szCs w:val="24"/>
        </w:rPr>
        <w:t xml:space="preserve">(22) = 7.90, </w:t>
      </w:r>
      <w:r>
        <w:rPr>
          <w:rFonts w:ascii="Times New Roman" w:hAnsi="Times New Roman" w:cs="Times New Roman"/>
          <w:i/>
          <w:iCs/>
          <w:sz w:val="24"/>
          <w:szCs w:val="24"/>
        </w:rPr>
        <w:t>p</w:t>
      </w:r>
      <w:r>
        <w:rPr>
          <w:rFonts w:ascii="Times New Roman" w:hAnsi="Times New Roman" w:cs="Times New Roman"/>
          <w:sz w:val="24"/>
          <w:szCs w:val="24"/>
        </w:rPr>
        <w:t xml:space="preserve"> &lt; .001. Weekly related were recognized more often than unrelated, </w:t>
      </w:r>
      <w:r>
        <w:rPr>
          <w:rFonts w:ascii="Times New Roman" w:hAnsi="Times New Roman" w:cs="Times New Roman"/>
          <w:i/>
          <w:iCs/>
          <w:sz w:val="24"/>
          <w:szCs w:val="24"/>
        </w:rPr>
        <w:t>t</w:t>
      </w:r>
      <w:r>
        <w:rPr>
          <w:rFonts w:ascii="Times New Roman" w:hAnsi="Times New Roman" w:cs="Times New Roman"/>
          <w:sz w:val="24"/>
          <w:szCs w:val="24"/>
        </w:rPr>
        <w:t xml:space="preserve">(22) = 3.85, </w:t>
      </w:r>
      <w:r>
        <w:rPr>
          <w:rFonts w:ascii="Times New Roman" w:hAnsi="Times New Roman" w:cs="Times New Roman"/>
          <w:i/>
          <w:iCs/>
          <w:sz w:val="24"/>
          <w:szCs w:val="24"/>
        </w:rPr>
        <w:t>p</w:t>
      </w:r>
      <w:r>
        <w:rPr>
          <w:rFonts w:ascii="Times New Roman" w:hAnsi="Times New Roman" w:cs="Times New Roman"/>
          <w:sz w:val="24"/>
          <w:szCs w:val="24"/>
        </w:rPr>
        <w:t xml:space="preserve"> &lt; .001.</w:t>
      </w:r>
    </w:p>
    <w:p w14:paraId="46208402" w14:textId="77777777" w:rsidR="00340672" w:rsidRDefault="00340672" w:rsidP="00340672">
      <w:pPr>
        <w:spacing w:line="480" w:lineRule="auto"/>
        <w:ind w:firstLine="720"/>
        <w:rPr>
          <w:rStyle w:val="textlayer--absolute"/>
        </w:rPr>
      </w:pPr>
    </w:p>
    <w:p w14:paraId="68752B33" w14:textId="175865F0" w:rsidR="00340672" w:rsidRDefault="00340672" w:rsidP="00340672">
      <w:pPr>
        <w:rPr>
          <w:rFonts w:asciiTheme="minorHAnsi" w:hAnsiTheme="minorHAnsi" w:cstheme="minorBidi"/>
        </w:rPr>
      </w:pPr>
      <w:r>
        <w:rPr>
          <w:noProof/>
        </w:rPr>
        <w:drawing>
          <wp:inline distT="0" distB="0" distL="0" distR="0" wp14:anchorId="5B0945E0" wp14:editId="10332993">
            <wp:extent cx="3395330" cy="2005965"/>
            <wp:effectExtent l="0" t="0" r="15240" b="13335"/>
            <wp:docPr id="2" name="Chart 2">
              <a:extLst xmlns:a="http://schemas.openxmlformats.org/drawingml/2006/main">
                <a:ext uri="{FF2B5EF4-FFF2-40B4-BE49-F238E27FC236}">
                  <a16:creationId xmlns:a16="http://schemas.microsoft.com/office/drawing/2014/main" id="{F054F334-9C0A-42FE-B87F-C205BCE8EA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20721A2" w14:textId="25A2C36B" w:rsidR="00340672" w:rsidRDefault="00340672" w:rsidP="00340672">
      <w:r>
        <w:rPr>
          <w:i/>
          <w:iCs/>
        </w:rPr>
        <w:t>Figure 1.</w:t>
      </w:r>
      <w:r>
        <w:t xml:space="preserve"> Recognition rates for each item type. Bars represent standard errors.</w:t>
      </w:r>
    </w:p>
    <w:p w14:paraId="58593644" w14:textId="7BE1CFFB" w:rsidR="000A1C2C" w:rsidRPr="001379F3" w:rsidRDefault="00874AE0" w:rsidP="00AB5FC8">
      <w:pPr>
        <w:spacing w:line="480" w:lineRule="auto"/>
        <w:rPr>
          <w:b/>
          <w:bCs/>
          <w:sz w:val="32"/>
          <w:szCs w:val="32"/>
        </w:rPr>
      </w:pPr>
      <w:r w:rsidRPr="001379F3">
        <w:rPr>
          <w:b/>
          <w:bCs/>
          <w:sz w:val="28"/>
          <w:szCs w:val="28"/>
        </w:rPr>
        <w:t>3/</w:t>
      </w:r>
      <w:r w:rsidR="00393B6A" w:rsidRPr="001379F3">
        <w:rPr>
          <w:b/>
          <w:bCs/>
          <w:sz w:val="28"/>
          <w:szCs w:val="28"/>
        </w:rPr>
        <w:t xml:space="preserve"> </w:t>
      </w:r>
      <w:r w:rsidR="000A1C2C" w:rsidRPr="001379F3">
        <w:rPr>
          <w:b/>
          <w:bCs/>
          <w:sz w:val="32"/>
          <w:szCs w:val="32"/>
        </w:rPr>
        <w:t>Discussion section</w:t>
      </w:r>
      <w:r w:rsidR="001379F3" w:rsidRPr="001379F3">
        <w:rPr>
          <w:b/>
          <w:bCs/>
          <w:sz w:val="32"/>
          <w:szCs w:val="32"/>
        </w:rPr>
        <w:t xml:space="preserve"> is required</w:t>
      </w:r>
    </w:p>
    <w:p w14:paraId="76574ECE" w14:textId="261D832F" w:rsidR="00843674" w:rsidRPr="00377AF6" w:rsidRDefault="001E1785" w:rsidP="00AB5FC8">
      <w:pPr>
        <w:spacing w:line="480" w:lineRule="auto"/>
        <w:rPr>
          <w:b/>
          <w:bCs/>
          <w:sz w:val="28"/>
          <w:szCs w:val="28"/>
        </w:rPr>
      </w:pPr>
      <w:r>
        <w:rPr>
          <w:b/>
          <w:bCs/>
          <w:sz w:val="28"/>
          <w:szCs w:val="28"/>
        </w:rPr>
        <w:t>Minimum</w:t>
      </w:r>
      <w:r w:rsidR="00F52881" w:rsidRPr="00377AF6">
        <w:rPr>
          <w:b/>
          <w:bCs/>
          <w:sz w:val="28"/>
          <w:szCs w:val="28"/>
        </w:rPr>
        <w:t xml:space="preserve"> t</w:t>
      </w:r>
      <w:r w:rsidR="00EF48B3" w:rsidRPr="00377AF6">
        <w:rPr>
          <w:b/>
          <w:bCs/>
          <w:sz w:val="28"/>
          <w:szCs w:val="28"/>
        </w:rPr>
        <w:t>hree paragra</w:t>
      </w:r>
      <w:r w:rsidR="000A1C2C" w:rsidRPr="00377AF6">
        <w:rPr>
          <w:b/>
          <w:bCs/>
          <w:sz w:val="28"/>
          <w:szCs w:val="28"/>
        </w:rPr>
        <w:t xml:space="preserve">phs </w:t>
      </w:r>
      <w:r>
        <w:rPr>
          <w:b/>
          <w:bCs/>
          <w:sz w:val="28"/>
          <w:szCs w:val="28"/>
        </w:rPr>
        <w:t>required for this section</w:t>
      </w:r>
      <w:r w:rsidR="00DD25E7" w:rsidRPr="00377AF6">
        <w:rPr>
          <w:b/>
          <w:bCs/>
          <w:sz w:val="28"/>
          <w:szCs w:val="28"/>
        </w:rPr>
        <w:t xml:space="preserve">. </w:t>
      </w:r>
      <w:r>
        <w:rPr>
          <w:b/>
          <w:bCs/>
          <w:sz w:val="28"/>
          <w:szCs w:val="28"/>
        </w:rPr>
        <w:t xml:space="preserve">Include </w:t>
      </w:r>
      <w:r w:rsidR="00D323FE">
        <w:rPr>
          <w:b/>
          <w:bCs/>
          <w:sz w:val="28"/>
          <w:szCs w:val="28"/>
        </w:rPr>
        <w:t>the 3 points below</w:t>
      </w:r>
    </w:p>
    <w:p w14:paraId="469851EA" w14:textId="0A524708" w:rsidR="00843674" w:rsidRPr="00377AF6" w:rsidRDefault="001E1785" w:rsidP="00AB5FC8">
      <w:pPr>
        <w:pStyle w:val="ListParagraph"/>
        <w:numPr>
          <w:ilvl w:val="0"/>
          <w:numId w:val="1"/>
        </w:numPr>
        <w:spacing w:line="480" w:lineRule="auto"/>
        <w:rPr>
          <w:b/>
          <w:bCs/>
          <w:sz w:val="28"/>
          <w:szCs w:val="28"/>
        </w:rPr>
      </w:pPr>
      <w:r>
        <w:rPr>
          <w:b/>
          <w:bCs/>
          <w:sz w:val="28"/>
          <w:szCs w:val="28"/>
        </w:rPr>
        <w:t>1st</w:t>
      </w:r>
      <w:r w:rsidR="00DD25E7" w:rsidRPr="00377AF6">
        <w:rPr>
          <w:b/>
          <w:bCs/>
          <w:sz w:val="28"/>
          <w:szCs w:val="28"/>
        </w:rPr>
        <w:t xml:space="preserve"> paragraph </w:t>
      </w:r>
      <w:r w:rsidR="000A1C2C" w:rsidRPr="00377AF6">
        <w:rPr>
          <w:b/>
          <w:bCs/>
          <w:sz w:val="28"/>
          <w:szCs w:val="28"/>
        </w:rPr>
        <w:t>explaining the Results</w:t>
      </w:r>
      <w:r w:rsidR="00DD25E7" w:rsidRPr="00377AF6">
        <w:rPr>
          <w:b/>
          <w:bCs/>
          <w:sz w:val="28"/>
          <w:szCs w:val="28"/>
        </w:rPr>
        <w:t xml:space="preserve">. </w:t>
      </w:r>
    </w:p>
    <w:p w14:paraId="379E0CAF" w14:textId="766DFE71" w:rsidR="00843674" w:rsidRPr="00377AF6" w:rsidRDefault="00DD25E7" w:rsidP="00AB5FC8">
      <w:pPr>
        <w:pStyle w:val="ListParagraph"/>
        <w:numPr>
          <w:ilvl w:val="0"/>
          <w:numId w:val="1"/>
        </w:numPr>
        <w:spacing w:line="480" w:lineRule="auto"/>
        <w:rPr>
          <w:b/>
          <w:bCs/>
          <w:sz w:val="28"/>
          <w:szCs w:val="28"/>
        </w:rPr>
      </w:pPr>
      <w:r w:rsidRPr="00377AF6">
        <w:rPr>
          <w:b/>
          <w:bCs/>
          <w:sz w:val="28"/>
          <w:szCs w:val="28"/>
        </w:rPr>
        <w:t xml:space="preserve">2nd paragraph summarizing and connecting </w:t>
      </w:r>
      <w:r w:rsidR="00AE66F7" w:rsidRPr="00377AF6">
        <w:rPr>
          <w:b/>
          <w:bCs/>
          <w:sz w:val="28"/>
          <w:szCs w:val="28"/>
        </w:rPr>
        <w:t xml:space="preserve">results </w:t>
      </w:r>
      <w:r w:rsidR="00C07243" w:rsidRPr="00377AF6">
        <w:rPr>
          <w:b/>
          <w:bCs/>
          <w:sz w:val="28"/>
          <w:szCs w:val="28"/>
        </w:rPr>
        <w:t>to previous literature</w:t>
      </w:r>
      <w:r w:rsidR="00D309BD">
        <w:rPr>
          <w:b/>
          <w:bCs/>
          <w:sz w:val="28"/>
          <w:szCs w:val="28"/>
        </w:rPr>
        <w:t xml:space="preserve"> </w:t>
      </w:r>
      <w:r w:rsidR="00C07243" w:rsidRPr="00377AF6">
        <w:rPr>
          <w:b/>
          <w:bCs/>
          <w:sz w:val="28"/>
          <w:szCs w:val="28"/>
        </w:rPr>
        <w:t>(that you found above)</w:t>
      </w:r>
      <w:r w:rsidR="00B12E39" w:rsidRPr="00377AF6">
        <w:rPr>
          <w:b/>
          <w:bCs/>
          <w:sz w:val="28"/>
          <w:szCs w:val="28"/>
        </w:rPr>
        <w:t xml:space="preserve">. </w:t>
      </w:r>
    </w:p>
    <w:p w14:paraId="20EF1AD0" w14:textId="790A5342" w:rsidR="00340672" w:rsidRPr="00377AF6" w:rsidRDefault="00B12E39" w:rsidP="00AB5FC8">
      <w:pPr>
        <w:pStyle w:val="ListParagraph"/>
        <w:numPr>
          <w:ilvl w:val="0"/>
          <w:numId w:val="1"/>
        </w:numPr>
        <w:spacing w:line="480" w:lineRule="auto"/>
        <w:rPr>
          <w:b/>
          <w:bCs/>
          <w:sz w:val="28"/>
          <w:szCs w:val="28"/>
        </w:rPr>
      </w:pPr>
      <w:r w:rsidRPr="00377AF6">
        <w:rPr>
          <w:b/>
          <w:bCs/>
          <w:sz w:val="28"/>
          <w:szCs w:val="28"/>
        </w:rPr>
        <w:t>3rd paragraph</w:t>
      </w:r>
      <w:r w:rsidR="00843674" w:rsidRPr="00377AF6">
        <w:rPr>
          <w:b/>
          <w:bCs/>
          <w:sz w:val="28"/>
          <w:szCs w:val="28"/>
        </w:rPr>
        <w:t xml:space="preserve"> - </w:t>
      </w:r>
      <w:r w:rsidR="00843674" w:rsidRPr="00377AF6">
        <w:rPr>
          <w:rStyle w:val="textlayer--absolute"/>
          <w:rFonts w:ascii="Arial" w:hAnsi="Arial" w:cs="Arial"/>
          <w:b/>
          <w:bCs/>
          <w:shd w:val="clear" w:color="auto" w:fill="F2F2F2"/>
        </w:rPr>
        <w:t>Alternative explanations are discussed and refuted, and or limitations are discussed</w:t>
      </w:r>
      <w:r w:rsidR="00FE688C" w:rsidRPr="00377AF6">
        <w:rPr>
          <w:rStyle w:val="textlayer--absolute"/>
          <w:rFonts w:ascii="Arial" w:hAnsi="Arial" w:cs="Arial"/>
          <w:b/>
          <w:bCs/>
          <w:shd w:val="clear" w:color="auto" w:fill="F2F2F2"/>
        </w:rPr>
        <w:t xml:space="preserve">. And also </w:t>
      </w:r>
      <w:r w:rsidR="00FE688C" w:rsidRPr="00377AF6">
        <w:rPr>
          <w:rStyle w:val="textlayer--absolute"/>
          <w:rFonts w:ascii="Arial" w:hAnsi="Arial" w:cs="Arial"/>
          <w:b/>
          <w:bCs/>
          <w:shd w:val="clear" w:color="auto" w:fill="F2F2F2"/>
        </w:rPr>
        <w:t>Implications for theory and or practice (not just restating the results) are made, and importance is discusse</w:t>
      </w:r>
      <w:r w:rsidR="00377AF6" w:rsidRPr="00377AF6">
        <w:rPr>
          <w:rStyle w:val="textlayer--absolute"/>
          <w:rFonts w:ascii="Arial" w:hAnsi="Arial" w:cs="Arial"/>
          <w:b/>
          <w:bCs/>
          <w:shd w:val="clear" w:color="auto" w:fill="F2F2F2"/>
        </w:rPr>
        <w:t>d.</w:t>
      </w:r>
    </w:p>
    <w:p w14:paraId="3F09037B" w14:textId="6783A9C4" w:rsidR="00A15B8A" w:rsidRDefault="00A15B8A"/>
    <w:sectPr w:rsidR="00A15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059"/>
    <w:multiLevelType w:val="hybridMultilevel"/>
    <w:tmpl w:val="0CE2B0D4"/>
    <w:lvl w:ilvl="0" w:tplc="F886EBBC">
      <w:start w:val="1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9394360"/>
    <w:multiLevelType w:val="hybridMultilevel"/>
    <w:tmpl w:val="472268C8"/>
    <w:lvl w:ilvl="0" w:tplc="FD80DB5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AB"/>
    <w:rsid w:val="00034FDB"/>
    <w:rsid w:val="000A1C2C"/>
    <w:rsid w:val="001379F3"/>
    <w:rsid w:val="001E1785"/>
    <w:rsid w:val="0022323E"/>
    <w:rsid w:val="00340672"/>
    <w:rsid w:val="003561D9"/>
    <w:rsid w:val="00377AF6"/>
    <w:rsid w:val="00393B6A"/>
    <w:rsid w:val="003A15DD"/>
    <w:rsid w:val="003A436A"/>
    <w:rsid w:val="003F00C6"/>
    <w:rsid w:val="004C02EC"/>
    <w:rsid w:val="004F15BB"/>
    <w:rsid w:val="00537658"/>
    <w:rsid w:val="00576B6E"/>
    <w:rsid w:val="00663AED"/>
    <w:rsid w:val="006D0A34"/>
    <w:rsid w:val="006D16AB"/>
    <w:rsid w:val="00701791"/>
    <w:rsid w:val="0079296D"/>
    <w:rsid w:val="00843674"/>
    <w:rsid w:val="008455C7"/>
    <w:rsid w:val="00874AE0"/>
    <w:rsid w:val="00A15B8A"/>
    <w:rsid w:val="00AB5FC8"/>
    <w:rsid w:val="00AE66F7"/>
    <w:rsid w:val="00B12E39"/>
    <w:rsid w:val="00B43C63"/>
    <w:rsid w:val="00BB76D9"/>
    <w:rsid w:val="00C07243"/>
    <w:rsid w:val="00C357FE"/>
    <w:rsid w:val="00D24991"/>
    <w:rsid w:val="00D26F79"/>
    <w:rsid w:val="00D309BD"/>
    <w:rsid w:val="00D323FE"/>
    <w:rsid w:val="00DD25E7"/>
    <w:rsid w:val="00EF48B3"/>
    <w:rsid w:val="00F52881"/>
    <w:rsid w:val="00FE6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F340"/>
  <w15:chartTrackingRefBased/>
  <w15:docId w15:val="{BA3D251B-CBDA-4C8F-A74F-F1CF798B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6AB"/>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340672"/>
  </w:style>
  <w:style w:type="paragraph" w:styleId="ListParagraph">
    <w:name w:val="List Paragraph"/>
    <w:basedOn w:val="Normal"/>
    <w:uiPriority w:val="34"/>
    <w:qFormat/>
    <w:rsid w:val="00843674"/>
    <w:pPr>
      <w:ind w:left="720"/>
      <w:contextualSpacing/>
    </w:pPr>
  </w:style>
  <w:style w:type="table" w:styleId="TableGrid">
    <w:name w:val="Table Grid"/>
    <w:basedOn w:val="TableNormal"/>
    <w:uiPriority w:val="39"/>
    <w:rsid w:val="00576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19153">
      <w:bodyDiv w:val="1"/>
      <w:marLeft w:val="0"/>
      <w:marRight w:val="0"/>
      <w:marTop w:val="0"/>
      <w:marBottom w:val="0"/>
      <w:divBdr>
        <w:top w:val="none" w:sz="0" w:space="0" w:color="auto"/>
        <w:left w:val="none" w:sz="0" w:space="0" w:color="auto"/>
        <w:bottom w:val="none" w:sz="0" w:space="0" w:color="auto"/>
        <w:right w:val="none" w:sz="0" w:space="0" w:color="auto"/>
      </w:divBdr>
    </w:div>
    <w:div w:id="626542414">
      <w:bodyDiv w:val="1"/>
      <w:marLeft w:val="0"/>
      <w:marRight w:val="0"/>
      <w:marTop w:val="0"/>
      <w:marBottom w:val="0"/>
      <w:divBdr>
        <w:top w:val="none" w:sz="0" w:space="0" w:color="auto"/>
        <w:left w:val="none" w:sz="0" w:space="0" w:color="auto"/>
        <w:bottom w:val="none" w:sz="0" w:space="0" w:color="auto"/>
        <w:right w:val="none" w:sz="0" w:space="0" w:color="auto"/>
      </w:divBdr>
    </w:div>
    <w:div w:id="773596943">
      <w:bodyDiv w:val="1"/>
      <w:marLeft w:val="0"/>
      <w:marRight w:val="0"/>
      <w:marTop w:val="0"/>
      <w:marBottom w:val="0"/>
      <w:divBdr>
        <w:top w:val="none" w:sz="0" w:space="0" w:color="auto"/>
        <w:left w:val="none" w:sz="0" w:space="0" w:color="auto"/>
        <w:bottom w:val="none" w:sz="0" w:space="0" w:color="auto"/>
        <w:right w:val="none" w:sz="0" w:space="0" w:color="auto"/>
      </w:divBdr>
    </w:div>
    <w:div w:id="1116944164">
      <w:bodyDiv w:val="1"/>
      <w:marLeft w:val="0"/>
      <w:marRight w:val="0"/>
      <w:marTop w:val="0"/>
      <w:marBottom w:val="0"/>
      <w:divBdr>
        <w:top w:val="none" w:sz="0" w:space="0" w:color="auto"/>
        <w:left w:val="none" w:sz="0" w:space="0" w:color="auto"/>
        <w:bottom w:val="none" w:sz="0" w:space="0" w:color="auto"/>
        <w:right w:val="none" w:sz="0" w:space="0" w:color="auto"/>
      </w:divBdr>
    </w:div>
    <w:div w:id="186509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yeabb\Downloads\false%20memory%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Presented</c:v>
          </c:tx>
          <c:spPr>
            <a:solidFill>
              <a:schemeClr val="accent6"/>
            </a:solidFill>
            <a:ln>
              <a:noFill/>
            </a:ln>
            <a:effectLst/>
          </c:spPr>
          <c:invertIfNegative val="0"/>
          <c:errBars>
            <c:errBarType val="both"/>
            <c:errValType val="fixedVal"/>
            <c:noEndCap val="0"/>
            <c:val val="3.0000000000000006E-2"/>
            <c:spPr>
              <a:noFill/>
              <a:ln w="9525" cap="flat" cmpd="sng" algn="ctr">
                <a:solidFill>
                  <a:schemeClr val="tx1">
                    <a:lumMod val="65000"/>
                    <a:lumOff val="35000"/>
                  </a:schemeClr>
                </a:solidFill>
                <a:round/>
              </a:ln>
              <a:effectLst/>
            </c:spPr>
          </c:errBars>
          <c:val>
            <c:numRef>
              <c:f>Sheet1!$E$25</c:f>
              <c:numCache>
                <c:formatCode>General</c:formatCode>
                <c:ptCount val="1"/>
                <c:pt idx="0">
                  <c:v>0.77445652173913049</c:v>
                </c:pt>
              </c:numCache>
            </c:numRef>
          </c:val>
          <c:extLst>
            <c:ext xmlns:c16="http://schemas.microsoft.com/office/drawing/2014/chart" uri="{C3380CC4-5D6E-409C-BE32-E72D297353CC}">
              <c16:uniqueId val="{00000000-898D-4BC0-8B7F-71C492956513}"/>
            </c:ext>
          </c:extLst>
        </c:ser>
        <c:ser>
          <c:idx val="1"/>
          <c:order val="1"/>
          <c:tx>
            <c:v>Critical Lures</c:v>
          </c:tx>
          <c:spPr>
            <a:solidFill>
              <a:schemeClr val="accent5"/>
            </a:solidFill>
            <a:ln>
              <a:noFill/>
            </a:ln>
            <a:effectLst/>
          </c:spPr>
          <c:invertIfNegative val="0"/>
          <c:errBars>
            <c:errBarType val="both"/>
            <c:errValType val="fixedVal"/>
            <c:noEndCap val="0"/>
            <c:val val="6.0000000000000012E-2"/>
            <c:spPr>
              <a:noFill/>
              <a:ln w="9525" cap="flat" cmpd="sng" algn="ctr">
                <a:solidFill>
                  <a:schemeClr val="tx1">
                    <a:lumMod val="65000"/>
                    <a:lumOff val="35000"/>
                  </a:schemeClr>
                </a:solidFill>
                <a:round/>
              </a:ln>
              <a:effectLst/>
            </c:spPr>
          </c:errBars>
          <c:val>
            <c:numRef>
              <c:f>Sheet1!$F$25</c:f>
              <c:numCache>
                <c:formatCode>General</c:formatCode>
                <c:ptCount val="1"/>
                <c:pt idx="0">
                  <c:v>0.51086956521739135</c:v>
                </c:pt>
              </c:numCache>
            </c:numRef>
          </c:val>
          <c:extLst>
            <c:ext xmlns:c16="http://schemas.microsoft.com/office/drawing/2014/chart" uri="{C3380CC4-5D6E-409C-BE32-E72D297353CC}">
              <c16:uniqueId val="{00000001-898D-4BC0-8B7F-71C492956513}"/>
            </c:ext>
          </c:extLst>
        </c:ser>
        <c:ser>
          <c:idx val="2"/>
          <c:order val="2"/>
          <c:tx>
            <c:v>Weekly Related</c:v>
          </c:tx>
          <c:spPr>
            <a:solidFill>
              <a:schemeClr val="accent4"/>
            </a:solidFill>
            <a:ln>
              <a:noFill/>
            </a:ln>
            <a:effectLst/>
          </c:spPr>
          <c:invertIfNegative val="0"/>
          <c:errBars>
            <c:errBarType val="both"/>
            <c:errValType val="fixedVal"/>
            <c:noEndCap val="0"/>
            <c:val val="4.0000000000000008E-2"/>
            <c:spPr>
              <a:noFill/>
              <a:ln w="9525" cap="flat" cmpd="sng" algn="ctr">
                <a:solidFill>
                  <a:schemeClr val="tx1">
                    <a:lumMod val="65000"/>
                    <a:lumOff val="35000"/>
                  </a:schemeClr>
                </a:solidFill>
                <a:round/>
              </a:ln>
              <a:effectLst/>
            </c:spPr>
          </c:errBars>
          <c:val>
            <c:numRef>
              <c:f>Sheet1!$G$25</c:f>
              <c:numCache>
                <c:formatCode>General</c:formatCode>
                <c:ptCount val="1"/>
                <c:pt idx="0">
                  <c:v>0.18206521739130435</c:v>
                </c:pt>
              </c:numCache>
            </c:numRef>
          </c:val>
          <c:extLst>
            <c:ext xmlns:c16="http://schemas.microsoft.com/office/drawing/2014/chart" uri="{C3380CC4-5D6E-409C-BE32-E72D297353CC}">
              <c16:uniqueId val="{00000002-898D-4BC0-8B7F-71C492956513}"/>
            </c:ext>
          </c:extLst>
        </c:ser>
        <c:ser>
          <c:idx val="3"/>
          <c:order val="3"/>
          <c:tx>
            <c:v>Unrelated</c:v>
          </c:tx>
          <c:spPr>
            <a:solidFill>
              <a:schemeClr val="accent6">
                <a:lumMod val="60000"/>
              </a:schemeClr>
            </a:solidFill>
            <a:ln>
              <a:noFill/>
            </a:ln>
            <a:effectLst/>
          </c:spPr>
          <c:invertIfNegative val="0"/>
          <c:errBars>
            <c:errBarType val="both"/>
            <c:errValType val="fixedVal"/>
            <c:noEndCap val="0"/>
            <c:val val="2.0000000000000004E-2"/>
            <c:spPr>
              <a:noFill/>
              <a:ln w="9525" cap="flat" cmpd="sng" algn="ctr">
                <a:solidFill>
                  <a:schemeClr val="tx1">
                    <a:lumMod val="65000"/>
                    <a:lumOff val="35000"/>
                  </a:schemeClr>
                </a:solidFill>
                <a:round/>
              </a:ln>
              <a:effectLst/>
            </c:spPr>
          </c:errBars>
          <c:val>
            <c:numRef>
              <c:f>Sheet1!$H$25</c:f>
              <c:numCache>
                <c:formatCode>General</c:formatCode>
                <c:ptCount val="1"/>
                <c:pt idx="0">
                  <c:v>5.9782608695652176E-2</c:v>
                </c:pt>
              </c:numCache>
            </c:numRef>
          </c:val>
          <c:extLst>
            <c:ext xmlns:c16="http://schemas.microsoft.com/office/drawing/2014/chart" uri="{C3380CC4-5D6E-409C-BE32-E72D297353CC}">
              <c16:uniqueId val="{00000003-898D-4BC0-8B7F-71C492956513}"/>
            </c:ext>
          </c:extLst>
        </c:ser>
        <c:dLbls>
          <c:showLegendKey val="0"/>
          <c:showVal val="0"/>
          <c:showCatName val="0"/>
          <c:showSerName val="0"/>
          <c:showPercent val="0"/>
          <c:showBubbleSize val="0"/>
        </c:dLbls>
        <c:gapWidth val="219"/>
        <c:overlap val="-27"/>
        <c:axId val="2099033135"/>
        <c:axId val="2099034383"/>
      </c:barChart>
      <c:catAx>
        <c:axId val="2099033135"/>
        <c:scaling>
          <c:orientation val="minMax"/>
        </c:scaling>
        <c:delete val="1"/>
        <c:axPos val="b"/>
        <c:majorTickMark val="none"/>
        <c:minorTickMark val="none"/>
        <c:tickLblPos val="nextTo"/>
        <c:crossAx val="2099034383"/>
        <c:crosses val="autoZero"/>
        <c:auto val="1"/>
        <c:lblAlgn val="ctr"/>
        <c:lblOffset val="100"/>
        <c:noMultiLvlLbl val="0"/>
      </c:catAx>
      <c:valAx>
        <c:axId val="209903438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Recognition Rates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90331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Yeab Bezuneh</dc:creator>
  <cp:keywords/>
  <dc:description/>
  <cp:lastModifiedBy>Yeab Bezuneh</cp:lastModifiedBy>
  <cp:revision>38</cp:revision>
  <dcterms:created xsi:type="dcterms:W3CDTF">2021-05-02T22:11:00Z</dcterms:created>
  <dcterms:modified xsi:type="dcterms:W3CDTF">2021-05-02T23:47:00Z</dcterms:modified>
</cp:coreProperties>
</file>